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86" w:rsidRPr="0023776F" w:rsidRDefault="00FE4586" w:rsidP="0023776F">
      <w:pPr>
        <w:spacing w:after="0" w:line="240" w:lineRule="auto"/>
        <w:ind w:left="496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377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Приложение № </w:t>
      </w:r>
      <w:r w:rsidR="00A415F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</w:t>
      </w:r>
    </w:p>
    <w:p w:rsidR="00FE4586" w:rsidRPr="0023776F" w:rsidRDefault="00FE4586" w:rsidP="0023776F">
      <w:pPr>
        <w:spacing w:after="0" w:line="240" w:lineRule="auto"/>
        <w:ind w:left="496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377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Правилам взаимодействия банков</w:t>
      </w:r>
      <w:r w:rsidR="00E504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организаций</w:t>
      </w:r>
      <w:r w:rsidRPr="002377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FE4586" w:rsidRDefault="00FE4586" w:rsidP="00FE4586">
      <w:pPr>
        <w:jc w:val="center"/>
        <w:rPr>
          <w:b/>
          <w:kern w:val="1"/>
          <w:sz w:val="24"/>
          <w:szCs w:val="24"/>
        </w:rPr>
      </w:pPr>
    </w:p>
    <w:p w:rsidR="00FE4586" w:rsidRPr="00B70D2E" w:rsidRDefault="00FE4586" w:rsidP="00FE4586">
      <w:pPr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B70D2E">
        <w:rPr>
          <w:rFonts w:ascii="Times New Roman" w:hAnsi="Times New Roman" w:cs="Times New Roman"/>
          <w:b/>
          <w:kern w:val="1"/>
          <w:sz w:val="24"/>
          <w:szCs w:val="24"/>
        </w:rPr>
        <w:t>Критерии отнесения актива к зонам риска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E4586" w:rsidRPr="00B70D2E" w:rsidTr="0073659B">
        <w:trPr>
          <w:trHeight w:val="697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tabs>
                <w:tab w:val="left" w:pos="454"/>
              </w:tabs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Зеленая зона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>ктивы, не обладающие признаками активов Желтой, Красной, Черной зон</w:t>
            </w:r>
            <w:r w:rsidR="00F22C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2CC0">
              <w:t xml:space="preserve"> </w:t>
            </w:r>
            <w:r w:rsidR="00F22CC0" w:rsidRPr="00F22CC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(признаки) отнесения Актива к Зеленой зоне определяются Правлением Корпорации.</w:t>
            </w:r>
          </w:p>
        </w:tc>
      </w:tr>
      <w:tr w:rsidR="00FE4586" w:rsidRPr="00B70D2E" w:rsidTr="0073659B">
        <w:trPr>
          <w:trHeight w:val="350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tabs>
                <w:tab w:val="left" w:pos="454"/>
              </w:tabs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Желтая зона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>ктивы, обладающие одним или несколькими признаками:</w:t>
            </w:r>
          </w:p>
        </w:tc>
      </w:tr>
      <w:tr w:rsidR="00FE4586" w:rsidRPr="00B70D2E" w:rsidTr="0073659B">
        <w:trPr>
          <w:trHeight w:val="567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наличие у Заемщика просроченной задолженности по обязательствам перед Банком непрерывной длительностью от 5 до 30 календарных дней;</w:t>
            </w:r>
          </w:p>
        </w:tc>
      </w:tr>
      <w:tr w:rsidR="00FE4586" w:rsidRPr="00B70D2E" w:rsidTr="0073659B">
        <w:trPr>
          <w:trHeight w:val="850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компаний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поручителей Заемщика, образующих с Заемщиком Группу связанных компаний, просроченной задолженности по обязательствам перед Банком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длительностью от 5 до 30 календарных дней;</w:t>
            </w:r>
          </w:p>
        </w:tc>
      </w:tr>
      <w:tr w:rsidR="00FE4586" w:rsidRPr="00B70D2E" w:rsidTr="0073659B">
        <w:trPr>
          <w:trHeight w:val="1134"/>
        </w:trPr>
        <w:tc>
          <w:tcPr>
            <w:tcW w:w="9344" w:type="dxa"/>
            <w:vAlign w:val="center"/>
          </w:tcPr>
          <w:p w:rsidR="00FE4586" w:rsidRPr="00B70D2E" w:rsidRDefault="00FE4586">
            <w:pPr>
              <w:pStyle w:val="a3"/>
              <w:widowControl w:val="0"/>
              <w:tabs>
                <w:tab w:val="left" w:pos="509"/>
              </w:tabs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нарушение Заемщиком обязательств в части исполнения отлагательных/ дополнительных условий Кредитного договора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 xml:space="preserve"> (договора займа,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лизинга)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и финансовых </w:t>
            </w:r>
            <w:proofErr w:type="spellStart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ковенантов</w:t>
            </w:r>
            <w:proofErr w:type="spellEnd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, дающих право Банку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>/Организации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предъявить требование о досрочном возврате кредита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 или изъятии лизингового имущества)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, приостановить выдачу траншей кредитной линии,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урегулированных с Банком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30 дней;</w:t>
            </w:r>
          </w:p>
        </w:tc>
      </w:tr>
      <w:tr w:rsidR="00FE4586" w:rsidRPr="00B70D2E" w:rsidTr="0073659B">
        <w:trPr>
          <w:trHeight w:val="850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нарушение Заемщиком сроков исполнения обязательств по уплате комиссионного вознаграждения за предоставление Независимой гарантии свыше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  <w:r w:rsidR="000975F0">
              <w:rPr>
                <w:rFonts w:ascii="Times New Roman" w:hAnsi="Times New Roman" w:cs="Times New Roman"/>
                <w:sz w:val="24"/>
                <w:szCs w:val="24"/>
              </w:rPr>
              <w:t>, при условии одновременного наличия не менее одного из признаков отнесения актива к Жёлтой зоне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4586" w:rsidRPr="00B70D2E" w:rsidTr="0073659B">
        <w:trPr>
          <w:trHeight w:val="1134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Банком вывода Кредита из ПОС/ухудшение категории качества ссуды, определенной Банком на момент выдачи Кредита/последнего мониторинга при условии </w:t>
            </w:r>
            <w:proofErr w:type="spellStart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реклассификации</w:t>
            </w:r>
            <w:proofErr w:type="spellEnd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ссуды в категорию не ниже </w:t>
            </w:r>
            <w:r w:rsidRPr="00B70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Положением № 590-П);</w:t>
            </w:r>
          </w:p>
        </w:tc>
      </w:tr>
      <w:tr w:rsidR="00FE4586" w:rsidRPr="00B70D2E" w:rsidTr="0073659B">
        <w:trPr>
          <w:trHeight w:val="850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е) наличие предъявленных к Заемщику/Группе связанных компаний исков третьих лиц в размере более 25% чистых активов Заемщика/Группы и/или независимо от суммы, </w:t>
            </w:r>
            <w:r w:rsidR="000975F0">
              <w:rPr>
                <w:rFonts w:ascii="Times New Roman" w:hAnsi="Times New Roman" w:cs="Times New Roman"/>
                <w:sz w:val="24"/>
                <w:szCs w:val="24"/>
              </w:rPr>
              <w:t>способных оказать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возврат задолженности по Кредиту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 xml:space="preserve"> (займу, лизингу)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4586" w:rsidRPr="00B70D2E" w:rsidTr="0073659B">
        <w:trPr>
          <w:trHeight w:val="1134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выявленный факт несоответствия отчетности Заемщика, представленной в Банк</w:t>
            </w:r>
            <w:r w:rsidR="00E5046A">
              <w:rPr>
                <w:rFonts w:ascii="Times New Roman" w:hAnsi="Times New Roman" w:cs="Times New Roman"/>
                <w:sz w:val="24"/>
                <w:szCs w:val="24"/>
              </w:rPr>
              <w:t>/Организацию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/Корпорацию, 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данным официальной отчетности Заемщика в открытых официальных источниках информации (например, 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данным информационной базы «СПАРК-Интерфакс</w:t>
            </w:r>
            <w:r w:rsidR="005A18E1" w:rsidRPr="00B70D2E">
              <w:rPr>
                <w:rFonts w:ascii="Times New Roman" w:hAnsi="Times New Roman" w:cs="Times New Roman"/>
                <w:sz w:val="24"/>
                <w:szCs w:val="24"/>
              </w:rPr>
              <w:t>»)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4586" w:rsidRPr="00B70D2E" w:rsidTr="0073659B">
        <w:trPr>
          <w:trHeight w:val="850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з) нарушение сроков реализации Проектов/этапов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роектов (при предоставлении Независимой гарантии в рамках проектного финансирования</w:t>
            </w:r>
            <w:r w:rsidRPr="006D77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975F0" w:rsidRPr="006D77B9">
              <w:rPr>
                <w:rFonts w:ascii="Times New Roman" w:hAnsi="Times New Roman" w:cs="Times New Roman"/>
                <w:sz w:val="24"/>
                <w:szCs w:val="24"/>
              </w:rPr>
              <w:t xml:space="preserve">от 3 до </w:t>
            </w:r>
            <w:r w:rsidR="005A18E1" w:rsidRPr="006D77B9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от ранее запланированных*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E4586" w:rsidRPr="00B70D2E" w:rsidTr="0073659B">
        <w:trPr>
          <w:trHeight w:val="567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проведение реструктуризации** Кредита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финансирования)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, обеспеченного Независимой гарантией;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4586" w:rsidRPr="00B70D2E" w:rsidTr="0073659B">
        <w:trPr>
          <w:trHeight w:val="567"/>
        </w:trPr>
        <w:tc>
          <w:tcPr>
            <w:tcW w:w="9344" w:type="dxa"/>
            <w:vAlign w:val="center"/>
          </w:tcPr>
          <w:p w:rsidR="00FE4586" w:rsidRPr="00B70D2E" w:rsidRDefault="00FE4586" w:rsidP="0073659B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приостановке деятельности Заемщика</w:t>
            </w:r>
            <w:r w:rsidR="000975F0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приостановлении/прекращении действия/аннулировании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л) наличие информации об утрате имущества, оформленного в залог Банку/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2D03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последующий залог Корпорации;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 наличие информации о включении должника в перечень/реестр организаций, в отношении которых имеются сведения о недобросовестном исполнении обязательств перед контрагентами, отклонении от уплаты налоговых и иных обязательных платежей в бюджет и внебюджетные фонды, не предоставляющих отчетность и т.п.;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6D77B9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77B9">
              <w:rPr>
                <w:rFonts w:ascii="Times New Roman" w:hAnsi="Times New Roman" w:cs="Times New Roman"/>
                <w:sz w:val="24"/>
                <w:szCs w:val="24"/>
              </w:rPr>
              <w:t>) наличие информации (уведомления) о намерении Банка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/Организации</w:t>
            </w:r>
            <w:r w:rsidRPr="006D77B9">
              <w:rPr>
                <w:rFonts w:ascii="Times New Roman" w:hAnsi="Times New Roman" w:cs="Times New Roman"/>
                <w:sz w:val="24"/>
                <w:szCs w:val="24"/>
              </w:rPr>
              <w:t xml:space="preserve"> или иного кредитора инициировать процедуру банкротства в отношении Заемщика либо подача искового заявления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6D77B9">
              <w:rPr>
                <w:rFonts w:ascii="Times New Roman" w:hAnsi="Times New Roman" w:cs="Times New Roman"/>
                <w:sz w:val="24"/>
                <w:szCs w:val="24"/>
              </w:rPr>
              <w:t xml:space="preserve"> или иным кредитором о признании Заемщика несостоятельным (банкротом);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6D77B9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77B9">
              <w:rPr>
                <w:rFonts w:ascii="Times New Roman" w:hAnsi="Times New Roman" w:cs="Times New Roman"/>
                <w:sz w:val="24"/>
                <w:szCs w:val="24"/>
              </w:rPr>
              <w:t>) наличие производства по делу о несостоятельности (банкротстве) в отношении лиц, входящих в Группу связанных компаний*;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) при наличии иных факторов, не позволяющих отнести актив в Зеленую зону риска в связи с повышенным уровнем вероятности наступления дефолта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0327" w:rsidRPr="00B70D2E" w:rsidTr="0073659B">
        <w:trPr>
          <w:trHeight w:val="397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tabs>
                <w:tab w:val="left" w:pos="463"/>
              </w:tabs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Красная зона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>ктивы, обладающие одним или несколькими признаками: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наличие у Заемщика просроченной задолженности по обязательствам перед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длительностью от 30 до 90 календарных дней;</w:t>
            </w:r>
          </w:p>
        </w:tc>
      </w:tr>
      <w:tr w:rsidR="00380327" w:rsidRPr="00B70D2E" w:rsidTr="0073659B">
        <w:trPr>
          <w:trHeight w:val="850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б) наличие у компаний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поручителей Заемщика, образующих с Заемщиком Группу связанных компаний, просроченной задолженности по обязательствам перед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длительностью от 30 до 90 календарных дней;</w:t>
            </w:r>
          </w:p>
        </w:tc>
      </w:tr>
      <w:tr w:rsidR="00380327" w:rsidRPr="00B70D2E" w:rsidTr="0073659B">
        <w:trPr>
          <w:trHeight w:val="1134"/>
        </w:trPr>
        <w:tc>
          <w:tcPr>
            <w:tcW w:w="9344" w:type="dxa"/>
            <w:vAlign w:val="center"/>
          </w:tcPr>
          <w:p w:rsidR="00380327" w:rsidRPr="00B70D2E" w:rsidRDefault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Банком вывода кредита из ПОС/ухудшение категории качества ссуды, определенной Банком на момент выдачи Кредита/последнего мониторинга при условии </w:t>
            </w:r>
            <w:proofErr w:type="spellStart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реклассификации</w:t>
            </w:r>
            <w:proofErr w:type="spellEnd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ссуды в категорию ниже III (в соответствии с Положением № 590-П);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012F4">
              <w:rPr>
                <w:rFonts w:ascii="Times New Roman" w:hAnsi="Times New Roman" w:cs="Times New Roman"/>
                <w:sz w:val="24"/>
                <w:szCs w:val="24"/>
              </w:rPr>
              <w:t>повторной и последующих</w:t>
            </w:r>
            <w:r w:rsidR="007012F4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2F4" w:rsidRPr="00B70D2E">
              <w:rPr>
                <w:rFonts w:ascii="Times New Roman" w:hAnsi="Times New Roman" w:cs="Times New Roman"/>
                <w:sz w:val="24"/>
                <w:szCs w:val="24"/>
              </w:rPr>
              <w:t>реструктуризаци</w:t>
            </w:r>
            <w:r w:rsidR="007012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финансирования)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, обеспеченного Независимой гарантией*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0327" w:rsidRPr="00B70D2E" w:rsidTr="0073659B">
        <w:trPr>
          <w:trHeight w:val="850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сроков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роектов (при предоставлении Независимой гарантии в рамках проектного финансирования) более 6 месяцев от ранее запланированных*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Del="00092BFC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2F4">
              <w:rPr>
                <w:rFonts w:ascii="Times New Roman" w:hAnsi="Times New Roman" w:cs="Times New Roman"/>
                <w:sz w:val="24"/>
                <w:szCs w:val="24"/>
              </w:rPr>
              <w:t>смерть Заемщика, в случае наличия третьих лиц/источников средств, способных обеспечить обслуживание долга по кредитному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012F4" w:rsidRPr="00B70D2E" w:rsidTr="0073659B">
        <w:trPr>
          <w:trHeight w:val="567"/>
        </w:trPr>
        <w:tc>
          <w:tcPr>
            <w:tcW w:w="9344" w:type="dxa"/>
            <w:vAlign w:val="center"/>
          </w:tcPr>
          <w:p w:rsidR="007012F4" w:rsidRPr="00B70D2E" w:rsidRDefault="007012F4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введение или наложение запретов, арестов или прочих ограничений на ведение деятельности/использование объектов/средств основной деятельности Заемщика, способных оказать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на возврат задолженности по Кредиту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(займу, лизинговому </w:t>
            </w:r>
            <w:proofErr w:type="spellStart"/>
            <w:r w:rsidR="00F80CA1">
              <w:rPr>
                <w:rFonts w:ascii="Times New Roman" w:hAnsi="Times New Roman" w:cs="Times New Roman"/>
                <w:sz w:val="24"/>
                <w:szCs w:val="24"/>
              </w:rPr>
              <w:t>фианнсированию</w:t>
            </w:r>
            <w:proofErr w:type="spellEnd"/>
            <w:r w:rsidR="00F80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vAlign w:val="center"/>
          </w:tcPr>
          <w:p w:rsidR="00380327" w:rsidRPr="00B70D2E" w:rsidRDefault="007012F4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при наличии иных факторов, не позволяющих отнести актив в Зеленую и Желтую зон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риска в связи с повышенным уровнем вероятности наступления дефолта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0327" w:rsidRPr="00B70D2E" w:rsidTr="0073659B">
        <w:trPr>
          <w:trHeight w:val="430"/>
        </w:trPr>
        <w:tc>
          <w:tcPr>
            <w:tcW w:w="9344" w:type="dxa"/>
            <w:vAlign w:val="center"/>
          </w:tcPr>
          <w:p w:rsidR="00380327" w:rsidRPr="00B70D2E" w:rsidRDefault="00380327" w:rsidP="00380327">
            <w:pPr>
              <w:pStyle w:val="a3"/>
              <w:widowControl w:val="0"/>
              <w:tabs>
                <w:tab w:val="left" w:pos="454"/>
              </w:tabs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Черная зона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0D2E">
              <w:rPr>
                <w:rFonts w:ascii="Times New Roman" w:hAnsi="Times New Roman" w:cs="Times New Roman"/>
                <w:b/>
                <w:sz w:val="24"/>
                <w:szCs w:val="24"/>
              </w:rPr>
              <w:t>ктивы, обладающие одним или несколькими признаками: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  <w:hideMark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наличие у Заемщика просроченной задолженности по обязательствам перед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длительностью свыше 90 календарных дней (дефолт);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380327" w:rsidRPr="00B70D2E" w:rsidRDefault="00380327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б) инициирование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взыскания всей суммы/части задолженности Заемщика в судебном порядке/обращения взыскания на заложенное имущество</w:t>
            </w:r>
            <w:r w:rsidR="007012F4">
              <w:rPr>
                <w:rFonts w:ascii="Times New Roman" w:hAnsi="Times New Roman" w:cs="Times New Roman"/>
                <w:sz w:val="24"/>
                <w:szCs w:val="24"/>
              </w:rPr>
              <w:t>/принятие решения о внесудебной реализации имущества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012F4" w:rsidRPr="00B70D2E" w:rsidTr="0073659B">
        <w:trPr>
          <w:trHeight w:val="340"/>
        </w:trPr>
        <w:tc>
          <w:tcPr>
            <w:tcW w:w="9344" w:type="dxa"/>
            <w:noWrap/>
            <w:vAlign w:val="center"/>
          </w:tcPr>
          <w:p w:rsidR="007012F4" w:rsidRPr="00B70D2E" w:rsidRDefault="007012F4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принятие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дефолтной стратегии работы с Заемщиком;</w:t>
            </w:r>
          </w:p>
        </w:tc>
      </w:tr>
      <w:tr w:rsidR="00380327" w:rsidRPr="00B70D2E" w:rsidTr="0073659B">
        <w:trPr>
          <w:trHeight w:val="340"/>
        </w:trPr>
        <w:tc>
          <w:tcPr>
            <w:tcW w:w="9344" w:type="dxa"/>
            <w:noWrap/>
            <w:vAlign w:val="center"/>
            <w:hideMark/>
          </w:tcPr>
          <w:p w:rsidR="00380327" w:rsidRPr="00B70D2E" w:rsidRDefault="007012F4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) фактическое прекращение Заемщиком финансово-хозяйственной деятельности; </w:t>
            </w:r>
          </w:p>
        </w:tc>
      </w:tr>
      <w:tr w:rsidR="00380327" w:rsidRPr="00B70D2E" w:rsidTr="0073659B">
        <w:trPr>
          <w:trHeight w:val="340"/>
        </w:trPr>
        <w:tc>
          <w:tcPr>
            <w:tcW w:w="9344" w:type="dxa"/>
            <w:noWrap/>
            <w:vAlign w:val="center"/>
            <w:hideMark/>
          </w:tcPr>
          <w:p w:rsidR="00380327" w:rsidRPr="00B70D2E" w:rsidRDefault="003C52DA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о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уполномоченными лицами 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решения о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Заемщика, в отношении ИП – подача в ФНС заявления о государственной регистрации прекращения деятельности ИП (в случае отсутствия иных средств дохода, кроме предпринимательской деятельности)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0327" w:rsidRPr="00B70D2E" w:rsidTr="0073659B">
        <w:trPr>
          <w:trHeight w:val="340"/>
        </w:trPr>
        <w:tc>
          <w:tcPr>
            <w:tcW w:w="9344" w:type="dxa"/>
            <w:noWrap/>
            <w:vAlign w:val="center"/>
            <w:hideMark/>
          </w:tcPr>
          <w:p w:rsidR="00380327" w:rsidRPr="00B70D2E" w:rsidRDefault="000D5E73" w:rsidP="000D5E73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) 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судебного акта о введении процедуры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по делу о несостоятельности (банкротстве) Заемщика;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380327" w:rsidRPr="00B70D2E" w:rsidRDefault="000D5E73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 предъявление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Заемщику о досрочном возврате Кредита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финансирования)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/ части Кредита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финансирования)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, обеспеченного Независимой гарантией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380327" w:rsidRPr="00B70D2E" w:rsidRDefault="000D5E73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 отказ Заемщика от исполнения своих обязательств перед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Кредитному договору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(договору займа, договору лизинга)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, выраженный в письменной форме;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380327" w:rsidRPr="00B70D2E" w:rsidRDefault="000D5E73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 предъявление Банком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/Организацией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об исполнении Корпорацией обязательства по Независимой гарантии;</w:t>
            </w:r>
          </w:p>
        </w:tc>
      </w:tr>
      <w:tr w:rsidR="00380327" w:rsidRPr="00B70D2E" w:rsidTr="0073659B">
        <w:trPr>
          <w:trHeight w:val="850"/>
        </w:trPr>
        <w:tc>
          <w:tcPr>
            <w:tcW w:w="9344" w:type="dxa"/>
            <w:noWrap/>
            <w:vAlign w:val="center"/>
          </w:tcPr>
          <w:p w:rsidR="00380327" w:rsidRPr="00B70D2E" w:rsidRDefault="000D5E73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 наличие просрочки по оплате денежных требований Корпорации к Заемщику, образовавшихся в результате исполнения Корпорацией обязательства по Независимой гарантии;</w:t>
            </w:r>
          </w:p>
        </w:tc>
      </w:tr>
      <w:tr w:rsidR="000D5E73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0D5E73" w:rsidRPr="00B70D2E" w:rsidRDefault="000D5E73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70D2E">
              <w:rPr>
                <w:rFonts w:ascii="Times New Roman" w:hAnsi="Times New Roman" w:cs="Times New Roman"/>
                <w:sz w:val="24"/>
                <w:szCs w:val="24"/>
              </w:rPr>
              <w:t>) выявление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свидетельствующих о возможных мошеннических действиях со стороны участников сделки по предоставлению кредита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(займа, лизингового финансирования)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/Независимой гарантии;</w:t>
            </w:r>
          </w:p>
        </w:tc>
      </w:tr>
      <w:tr w:rsidR="000D5E73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0D5E73" w:rsidRPr="00B70D2E" w:rsidRDefault="000D5E73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м) смерть Заемщика, в случае отсутствия третьих лиц/источников средств, способных обеспечить обслуживание долга по 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редитному договору</w:t>
            </w:r>
            <w:r w:rsidR="00F80CA1">
              <w:rPr>
                <w:rFonts w:ascii="Times New Roman" w:hAnsi="Times New Roman" w:cs="Times New Roman"/>
                <w:sz w:val="24"/>
                <w:szCs w:val="24"/>
              </w:rPr>
              <w:t xml:space="preserve"> (договору займа, договору лизинга)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80327" w:rsidRPr="00B70D2E" w:rsidTr="0073659B">
        <w:trPr>
          <w:trHeight w:val="567"/>
        </w:trPr>
        <w:tc>
          <w:tcPr>
            <w:tcW w:w="9344" w:type="dxa"/>
            <w:noWrap/>
            <w:vAlign w:val="center"/>
          </w:tcPr>
          <w:p w:rsidR="00380327" w:rsidRPr="00B70D2E" w:rsidRDefault="000D5E73" w:rsidP="00380327">
            <w:pPr>
              <w:pStyle w:val="a3"/>
              <w:widowControl w:val="0"/>
              <w:ind w:left="29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>) при наличии иных факторов, не позволяющих отнести актив в Зеленую, Желтую и Красную зон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0327" w:rsidRPr="00B70D2E">
              <w:rPr>
                <w:rFonts w:ascii="Times New Roman" w:hAnsi="Times New Roman" w:cs="Times New Roman"/>
                <w:sz w:val="24"/>
                <w:szCs w:val="24"/>
              </w:rPr>
              <w:t xml:space="preserve"> риска в связи с повышенным уровнем вероятности наступления дефолта</w:t>
            </w:r>
            <w:r w:rsidR="0038032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FE4586" w:rsidRPr="00B70D2E" w:rsidRDefault="00FE4586" w:rsidP="00FE4586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2E">
        <w:rPr>
          <w:rFonts w:ascii="Times New Roman" w:hAnsi="Times New Roman" w:cs="Times New Roman"/>
          <w:sz w:val="24"/>
          <w:szCs w:val="24"/>
        </w:rPr>
        <w:t>*Мониторинг данного критерия проводится для гарантий «среднего» сегмента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0D2E">
        <w:rPr>
          <w:rFonts w:ascii="Times New Roman" w:hAnsi="Times New Roman" w:cs="Times New Roman"/>
          <w:sz w:val="24"/>
          <w:szCs w:val="24"/>
        </w:rPr>
        <w:t xml:space="preserve"> сумма которых превышает 50 млн рублей. </w:t>
      </w:r>
    </w:p>
    <w:p w:rsidR="00FE4586" w:rsidRPr="00B70D2E" w:rsidRDefault="00FE4586" w:rsidP="00FE4586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D5D">
        <w:rPr>
          <w:rFonts w:ascii="Times New Roman" w:hAnsi="Times New Roman" w:cs="Times New Roman"/>
          <w:sz w:val="24"/>
          <w:szCs w:val="24"/>
        </w:rPr>
        <w:t>**П</w:t>
      </w:r>
      <w:r w:rsidRPr="00B70D2E">
        <w:rPr>
          <w:rFonts w:ascii="Times New Roman" w:hAnsi="Times New Roman" w:cs="Times New Roman"/>
          <w:sz w:val="24"/>
          <w:szCs w:val="24"/>
        </w:rPr>
        <w:t xml:space="preserve">од реструктуризацией в данном случае понимается изменение </w:t>
      </w:r>
      <w:r w:rsidR="006116E6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Pr="00B70D2E">
        <w:rPr>
          <w:rFonts w:ascii="Times New Roman" w:hAnsi="Times New Roman" w:cs="Times New Roman"/>
          <w:sz w:val="24"/>
          <w:szCs w:val="24"/>
        </w:rPr>
        <w:t>условий кредитного договора</w:t>
      </w:r>
      <w:r w:rsidR="0051496B">
        <w:rPr>
          <w:rFonts w:ascii="Times New Roman" w:hAnsi="Times New Roman" w:cs="Times New Roman"/>
          <w:sz w:val="24"/>
          <w:szCs w:val="24"/>
        </w:rPr>
        <w:t xml:space="preserve"> (договора займа, договора лизинга)</w:t>
      </w:r>
      <w:r w:rsidRPr="00B70D2E">
        <w:rPr>
          <w:rFonts w:ascii="Times New Roman" w:hAnsi="Times New Roman" w:cs="Times New Roman"/>
          <w:sz w:val="24"/>
          <w:szCs w:val="24"/>
        </w:rPr>
        <w:t>, предполагающее предоставление заемщику наиболее благоприятного режима погашения кредита</w:t>
      </w:r>
      <w:r w:rsidR="0051496B">
        <w:rPr>
          <w:rFonts w:ascii="Times New Roman" w:hAnsi="Times New Roman" w:cs="Times New Roman"/>
          <w:sz w:val="24"/>
          <w:szCs w:val="24"/>
        </w:rPr>
        <w:t xml:space="preserve"> (займа, лизинговых платежей)</w:t>
      </w:r>
      <w:r w:rsidRPr="00B70D2E">
        <w:rPr>
          <w:rFonts w:ascii="Times New Roman" w:hAnsi="Times New Roman" w:cs="Times New Roman"/>
          <w:sz w:val="24"/>
          <w:szCs w:val="24"/>
        </w:rPr>
        <w:t xml:space="preserve"> относительно первоначально установленных условий. </w:t>
      </w:r>
    </w:p>
    <w:p w:rsidR="00FE4586" w:rsidRPr="00AA69FE" w:rsidRDefault="00FE4586" w:rsidP="00FB2931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D2E">
        <w:rPr>
          <w:rFonts w:ascii="Times New Roman" w:hAnsi="Times New Roman" w:cs="Times New Roman"/>
          <w:sz w:val="24"/>
          <w:szCs w:val="24"/>
        </w:rPr>
        <w:t>Исключением является</w:t>
      </w:r>
      <w:r w:rsidR="00FB2931">
        <w:rPr>
          <w:rFonts w:ascii="Times New Roman" w:hAnsi="Times New Roman" w:cs="Times New Roman"/>
          <w:sz w:val="24"/>
          <w:szCs w:val="24"/>
        </w:rPr>
        <w:t xml:space="preserve"> </w:t>
      </w:r>
      <w:r w:rsidRPr="00AA69FE">
        <w:rPr>
          <w:rFonts w:ascii="Times New Roman" w:hAnsi="Times New Roman" w:cs="Times New Roman"/>
          <w:sz w:val="24"/>
          <w:szCs w:val="24"/>
        </w:rPr>
        <w:t xml:space="preserve">изменение процентной ставки </w:t>
      </w:r>
      <w:r w:rsidR="006116E6" w:rsidRPr="00AA69FE">
        <w:rPr>
          <w:rFonts w:ascii="Times New Roman" w:hAnsi="Times New Roman" w:cs="Times New Roman"/>
          <w:sz w:val="24"/>
          <w:szCs w:val="24"/>
        </w:rPr>
        <w:t>или иных существенных условий погашения кредита</w:t>
      </w:r>
      <w:r w:rsidR="0051496B" w:rsidRPr="00AA69FE">
        <w:rPr>
          <w:rFonts w:ascii="Times New Roman" w:hAnsi="Times New Roman" w:cs="Times New Roman"/>
          <w:sz w:val="24"/>
          <w:szCs w:val="24"/>
        </w:rPr>
        <w:t xml:space="preserve"> (займа, лизинговых платежей)</w:t>
      </w:r>
      <w:r w:rsidR="006116E6" w:rsidRPr="00AA69FE">
        <w:rPr>
          <w:rFonts w:ascii="Times New Roman" w:hAnsi="Times New Roman" w:cs="Times New Roman"/>
          <w:sz w:val="24"/>
          <w:szCs w:val="24"/>
        </w:rPr>
        <w:t>, в случае, если данное</w:t>
      </w:r>
      <w:r w:rsidR="005A18E1" w:rsidRPr="00AA69FE">
        <w:rPr>
          <w:rFonts w:ascii="Times New Roman" w:hAnsi="Times New Roman" w:cs="Times New Roman"/>
          <w:sz w:val="24"/>
          <w:szCs w:val="24"/>
        </w:rPr>
        <w:t xml:space="preserve"> </w:t>
      </w:r>
      <w:r w:rsidR="006116E6" w:rsidRPr="00AA69FE">
        <w:rPr>
          <w:rFonts w:ascii="Times New Roman" w:hAnsi="Times New Roman" w:cs="Times New Roman"/>
          <w:sz w:val="24"/>
          <w:szCs w:val="24"/>
        </w:rPr>
        <w:t>(</w:t>
      </w:r>
      <w:r w:rsidR="005A18E1" w:rsidRPr="00AA69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116E6" w:rsidRPr="00AA69FE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116E6" w:rsidRPr="00AA69FE">
        <w:rPr>
          <w:rFonts w:ascii="Times New Roman" w:hAnsi="Times New Roman" w:cs="Times New Roman"/>
          <w:sz w:val="24"/>
          <w:szCs w:val="24"/>
        </w:rPr>
        <w:t>) изменение</w:t>
      </w:r>
      <w:r w:rsidR="0051496B" w:rsidRPr="00AA69FE">
        <w:rPr>
          <w:rFonts w:ascii="Times New Roman" w:hAnsi="Times New Roman" w:cs="Times New Roman"/>
          <w:sz w:val="24"/>
          <w:szCs w:val="24"/>
        </w:rPr>
        <w:t> </w:t>
      </w:r>
      <w:r w:rsidR="006116E6" w:rsidRPr="00AA69FE">
        <w:rPr>
          <w:rFonts w:ascii="Times New Roman" w:hAnsi="Times New Roman" w:cs="Times New Roman"/>
          <w:sz w:val="24"/>
          <w:szCs w:val="24"/>
        </w:rPr>
        <w:t>(</w:t>
      </w:r>
      <w:r w:rsidR="005A18E1" w:rsidRPr="00AA69FE">
        <w:rPr>
          <w:rFonts w:ascii="Times New Roman" w:hAnsi="Times New Roman" w:cs="Times New Roman"/>
          <w:sz w:val="24"/>
          <w:szCs w:val="24"/>
        </w:rPr>
        <w:t>-</w:t>
      </w:r>
      <w:r w:rsidR="0051496B" w:rsidRPr="00AA69F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116E6" w:rsidRPr="00AA69FE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6116E6" w:rsidRPr="00AA69FE">
        <w:rPr>
          <w:rFonts w:ascii="Times New Roman" w:hAnsi="Times New Roman" w:cs="Times New Roman"/>
          <w:sz w:val="24"/>
          <w:szCs w:val="24"/>
        </w:rPr>
        <w:t>) было</w:t>
      </w:r>
      <w:r w:rsidR="005A18E1" w:rsidRPr="00AA69FE">
        <w:rPr>
          <w:rFonts w:ascii="Times New Roman" w:hAnsi="Times New Roman" w:cs="Times New Roman"/>
          <w:sz w:val="24"/>
          <w:szCs w:val="24"/>
        </w:rPr>
        <w:t xml:space="preserve"> </w:t>
      </w:r>
      <w:r w:rsidR="006116E6" w:rsidRPr="00AA69FE">
        <w:rPr>
          <w:rFonts w:ascii="Times New Roman" w:hAnsi="Times New Roman" w:cs="Times New Roman"/>
          <w:sz w:val="24"/>
          <w:szCs w:val="24"/>
        </w:rPr>
        <w:t>(</w:t>
      </w:r>
      <w:r w:rsidR="005A18E1" w:rsidRPr="00AA69FE">
        <w:rPr>
          <w:rFonts w:ascii="Times New Roman" w:hAnsi="Times New Roman" w:cs="Times New Roman"/>
          <w:sz w:val="24"/>
          <w:szCs w:val="24"/>
        </w:rPr>
        <w:t>-л</w:t>
      </w:r>
      <w:r w:rsidR="006116E6" w:rsidRPr="00AA69FE">
        <w:rPr>
          <w:rFonts w:ascii="Times New Roman" w:hAnsi="Times New Roman" w:cs="Times New Roman"/>
          <w:sz w:val="24"/>
          <w:szCs w:val="24"/>
        </w:rPr>
        <w:t>и) первоначально предусмотрено(</w:t>
      </w:r>
      <w:r w:rsidR="005A18E1" w:rsidRPr="00AA69FE">
        <w:rPr>
          <w:rFonts w:ascii="Times New Roman" w:hAnsi="Times New Roman" w:cs="Times New Roman"/>
          <w:sz w:val="24"/>
          <w:szCs w:val="24"/>
        </w:rPr>
        <w:t>-</w:t>
      </w:r>
      <w:r w:rsidR="006116E6" w:rsidRPr="00AA69FE">
        <w:rPr>
          <w:rFonts w:ascii="Times New Roman" w:hAnsi="Times New Roman" w:cs="Times New Roman"/>
          <w:sz w:val="24"/>
          <w:szCs w:val="24"/>
        </w:rPr>
        <w:t xml:space="preserve">ы) условиями </w:t>
      </w:r>
      <w:r w:rsidR="0051496B" w:rsidRPr="00AA69FE">
        <w:rPr>
          <w:rFonts w:ascii="Times New Roman" w:hAnsi="Times New Roman" w:cs="Times New Roman"/>
          <w:sz w:val="24"/>
          <w:szCs w:val="24"/>
        </w:rPr>
        <w:t>К</w:t>
      </w:r>
      <w:r w:rsidR="006116E6" w:rsidRPr="00AA69FE">
        <w:rPr>
          <w:rFonts w:ascii="Times New Roman" w:hAnsi="Times New Roman" w:cs="Times New Roman"/>
          <w:sz w:val="24"/>
          <w:szCs w:val="24"/>
        </w:rPr>
        <w:t>редитного договора</w:t>
      </w:r>
      <w:r w:rsidR="0051496B" w:rsidRPr="00AA69FE">
        <w:rPr>
          <w:rFonts w:ascii="Times New Roman" w:hAnsi="Times New Roman" w:cs="Times New Roman"/>
          <w:sz w:val="24"/>
          <w:szCs w:val="24"/>
        </w:rPr>
        <w:t xml:space="preserve"> (договора займа, договора лизинга)</w:t>
      </w:r>
      <w:r w:rsidR="006116E6" w:rsidRPr="00AA69FE">
        <w:rPr>
          <w:rFonts w:ascii="Times New Roman" w:hAnsi="Times New Roman" w:cs="Times New Roman"/>
          <w:sz w:val="24"/>
          <w:szCs w:val="24"/>
        </w:rPr>
        <w:t>, а также перенос дат погашения платежей по графику внутри каждого платежного периода, установленного графиком, без предоставления отсрочки погашения платежей и без пролонгации срока погашения кредита</w:t>
      </w:r>
      <w:r w:rsidR="0051496B" w:rsidRPr="00AA69FE">
        <w:rPr>
          <w:rFonts w:ascii="Times New Roman" w:hAnsi="Times New Roman" w:cs="Times New Roman"/>
          <w:sz w:val="24"/>
          <w:szCs w:val="24"/>
        </w:rPr>
        <w:t xml:space="preserve"> (займа, лизинговых платежей)</w:t>
      </w:r>
      <w:r w:rsidR="006116E6" w:rsidRPr="00AA69FE">
        <w:rPr>
          <w:rFonts w:ascii="Times New Roman" w:hAnsi="Times New Roman" w:cs="Times New Roman"/>
          <w:sz w:val="24"/>
          <w:szCs w:val="24"/>
        </w:rPr>
        <w:t xml:space="preserve"> по кредитному договору</w:t>
      </w:r>
      <w:r w:rsidR="0051496B" w:rsidRPr="00AA69FE">
        <w:rPr>
          <w:rFonts w:ascii="Times New Roman" w:hAnsi="Times New Roman" w:cs="Times New Roman"/>
          <w:sz w:val="24"/>
          <w:szCs w:val="24"/>
        </w:rPr>
        <w:t xml:space="preserve"> (договору займа, договору лизинга)</w:t>
      </w:r>
      <w:r w:rsidR="00FB293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E20EA">
        <w:rPr>
          <w:rFonts w:ascii="Times New Roman" w:hAnsi="Times New Roman" w:cs="Times New Roman"/>
          <w:sz w:val="24"/>
          <w:szCs w:val="24"/>
        </w:rPr>
        <w:t xml:space="preserve">реструктуризации, проведенные в период с </w:t>
      </w:r>
      <w:r w:rsidR="00DA727E" w:rsidRPr="00DA727E">
        <w:rPr>
          <w:rFonts w:ascii="Times New Roman" w:hAnsi="Times New Roman" w:cs="Times New Roman"/>
          <w:sz w:val="24"/>
          <w:szCs w:val="24"/>
        </w:rPr>
        <w:t>1 марта 2022 г. по 3</w:t>
      </w:r>
      <w:r w:rsidR="00DA727E">
        <w:rPr>
          <w:rFonts w:ascii="Times New Roman" w:hAnsi="Times New Roman" w:cs="Times New Roman"/>
          <w:sz w:val="24"/>
          <w:szCs w:val="24"/>
        </w:rPr>
        <w:t>1</w:t>
      </w:r>
      <w:r w:rsidR="00CE20EA" w:rsidRPr="00AA69FE">
        <w:rPr>
          <w:rFonts w:ascii="Times New Roman" w:hAnsi="Times New Roman" w:cs="Times New Roman"/>
          <w:sz w:val="24"/>
          <w:szCs w:val="24"/>
        </w:rPr>
        <w:t xml:space="preserve"> октября 2022 г.</w:t>
      </w:r>
      <w:r w:rsidR="00CE20EA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CE20EA" w:rsidRPr="00CE20EA">
        <w:rPr>
          <w:rFonts w:ascii="Times New Roman" w:hAnsi="Times New Roman" w:cs="Times New Roman"/>
          <w:sz w:val="24"/>
          <w:szCs w:val="24"/>
        </w:rPr>
        <w:t>с пунктами 3.5.8 и 3.5.9</w:t>
      </w:r>
      <w:r w:rsidR="00CE20EA">
        <w:rPr>
          <w:rFonts w:ascii="Times New Roman" w:hAnsi="Times New Roman" w:cs="Times New Roman"/>
          <w:sz w:val="24"/>
          <w:szCs w:val="24"/>
        </w:rPr>
        <w:t xml:space="preserve"> </w:t>
      </w:r>
      <w:r w:rsidR="00CE20EA" w:rsidRPr="00CE20EA">
        <w:rPr>
          <w:rFonts w:ascii="Times New Roman" w:hAnsi="Times New Roman" w:cs="Times New Roman"/>
          <w:sz w:val="24"/>
          <w:szCs w:val="24"/>
        </w:rPr>
        <w:t>Правил</w:t>
      </w:r>
      <w:r w:rsidR="006D24DE">
        <w:rPr>
          <w:rFonts w:ascii="Times New Roman" w:hAnsi="Times New Roman" w:cs="Times New Roman"/>
          <w:sz w:val="24"/>
          <w:szCs w:val="24"/>
        </w:rPr>
        <w:t xml:space="preserve"> </w:t>
      </w:r>
      <w:r w:rsidR="006D24DE" w:rsidRPr="006D24DE">
        <w:rPr>
          <w:rFonts w:ascii="Times New Roman" w:hAnsi="Times New Roman" w:cs="Times New Roman"/>
          <w:sz w:val="24"/>
          <w:szCs w:val="24"/>
        </w:rPr>
        <w:t>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 w:rsidR="00CE20EA">
        <w:rPr>
          <w:rFonts w:ascii="Times New Roman" w:hAnsi="Times New Roman" w:cs="Times New Roman"/>
          <w:sz w:val="24"/>
          <w:szCs w:val="24"/>
        </w:rPr>
        <w:t>.</w:t>
      </w:r>
    </w:p>
    <w:p w:rsidR="00FE4586" w:rsidRPr="00952F36" w:rsidRDefault="00FE4586" w:rsidP="00FE4586">
      <w:pPr>
        <w:tabs>
          <w:tab w:val="left" w:pos="4125"/>
        </w:tabs>
        <w:spacing w:after="0" w:line="240" w:lineRule="auto"/>
        <w:jc w:val="both"/>
        <w:rPr>
          <w:rFonts w:cs="Times New Roman"/>
          <w:color w:val="000000" w:themeColor="text1"/>
        </w:rPr>
      </w:pPr>
      <w:r w:rsidRPr="00596833">
        <w:rPr>
          <w:rFonts w:ascii="Times New Roman" w:hAnsi="Times New Roman" w:cs="Times New Roman"/>
          <w:sz w:val="24"/>
          <w:szCs w:val="24"/>
        </w:rPr>
        <w:t>***Мониторинг данного критерия проводится только Корпорацией.</w:t>
      </w:r>
      <w:r w:rsidRPr="00952F36">
        <w:rPr>
          <w:rFonts w:cs="Times New Roman"/>
          <w:color w:val="000000" w:themeColor="text1"/>
        </w:rPr>
        <w:t xml:space="preserve"> </w:t>
      </w:r>
    </w:p>
    <w:p w:rsidR="00DF36D8" w:rsidRDefault="002B03FD"/>
    <w:sectPr w:rsidR="00DF36D8" w:rsidSect="0023776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FD" w:rsidRDefault="002B03FD">
      <w:pPr>
        <w:spacing w:after="0" w:line="240" w:lineRule="auto"/>
      </w:pPr>
      <w:r>
        <w:separator/>
      </w:r>
    </w:p>
  </w:endnote>
  <w:endnote w:type="continuationSeparator" w:id="0">
    <w:p w:rsidR="002B03FD" w:rsidRDefault="002B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FD" w:rsidRDefault="002B03FD">
      <w:pPr>
        <w:spacing w:after="0" w:line="240" w:lineRule="auto"/>
      </w:pPr>
      <w:r>
        <w:separator/>
      </w:r>
    </w:p>
  </w:footnote>
  <w:footnote w:type="continuationSeparator" w:id="0">
    <w:p w:rsidR="002B03FD" w:rsidRDefault="002B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693005"/>
      <w:docPartObj>
        <w:docPartGallery w:val="Page Numbers (Top of Page)"/>
        <w:docPartUnique/>
      </w:docPartObj>
    </w:sdtPr>
    <w:sdtEndPr/>
    <w:sdtContent>
      <w:p w:rsidR="00DA2D5D" w:rsidRDefault="00FE45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262">
          <w:rPr>
            <w:noProof/>
          </w:rPr>
          <w:t>2</w:t>
        </w:r>
        <w:r>
          <w:fldChar w:fldCharType="end"/>
        </w:r>
      </w:p>
    </w:sdtContent>
  </w:sdt>
  <w:p w:rsidR="00FB34DC" w:rsidRDefault="002B03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DBC"/>
    <w:multiLevelType w:val="hybridMultilevel"/>
    <w:tmpl w:val="76F2C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86"/>
    <w:rsid w:val="00084483"/>
    <w:rsid w:val="000975F0"/>
    <w:rsid w:val="000D5E73"/>
    <w:rsid w:val="0023776F"/>
    <w:rsid w:val="00281B64"/>
    <w:rsid w:val="002B03FD"/>
    <w:rsid w:val="002D030A"/>
    <w:rsid w:val="00380327"/>
    <w:rsid w:val="003C52DA"/>
    <w:rsid w:val="00453E83"/>
    <w:rsid w:val="00482D5C"/>
    <w:rsid w:val="00491262"/>
    <w:rsid w:val="004A78FE"/>
    <w:rsid w:val="0051496B"/>
    <w:rsid w:val="005166A0"/>
    <w:rsid w:val="00551E4D"/>
    <w:rsid w:val="00572407"/>
    <w:rsid w:val="005A18E1"/>
    <w:rsid w:val="006116E6"/>
    <w:rsid w:val="00627603"/>
    <w:rsid w:val="006D24DE"/>
    <w:rsid w:val="006D77B9"/>
    <w:rsid w:val="006F1E0C"/>
    <w:rsid w:val="006F7A3F"/>
    <w:rsid w:val="007012F4"/>
    <w:rsid w:val="007D7A37"/>
    <w:rsid w:val="0087237D"/>
    <w:rsid w:val="00A415FC"/>
    <w:rsid w:val="00AA69FE"/>
    <w:rsid w:val="00AE0615"/>
    <w:rsid w:val="00B0322B"/>
    <w:rsid w:val="00B30A5B"/>
    <w:rsid w:val="00BA7C75"/>
    <w:rsid w:val="00C90B36"/>
    <w:rsid w:val="00CC5A62"/>
    <w:rsid w:val="00CE20EA"/>
    <w:rsid w:val="00CE7F09"/>
    <w:rsid w:val="00DA727E"/>
    <w:rsid w:val="00DD29A1"/>
    <w:rsid w:val="00DE47F3"/>
    <w:rsid w:val="00E206CB"/>
    <w:rsid w:val="00E2221B"/>
    <w:rsid w:val="00E5046A"/>
    <w:rsid w:val="00E90A5E"/>
    <w:rsid w:val="00F22CC0"/>
    <w:rsid w:val="00F80CA1"/>
    <w:rsid w:val="00FA4895"/>
    <w:rsid w:val="00FB2931"/>
    <w:rsid w:val="00FD24DC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EF16A-671B-4859-B1DB-33662920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86"/>
    <w:pPr>
      <w:ind w:left="720"/>
      <w:contextualSpacing/>
    </w:pPr>
  </w:style>
  <w:style w:type="table" w:styleId="a4">
    <w:name w:val="Table Grid"/>
    <w:basedOn w:val="a1"/>
    <w:uiPriority w:val="39"/>
    <w:rsid w:val="00FE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586"/>
  </w:style>
  <w:style w:type="paragraph" w:styleId="a7">
    <w:name w:val="Balloon Text"/>
    <w:basedOn w:val="a"/>
    <w:link w:val="a8"/>
    <w:uiPriority w:val="99"/>
    <w:semiHidden/>
    <w:unhideWhenUsed/>
    <w:rsid w:val="000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4</cp:revision>
  <cp:lastPrinted>2021-06-10T11:17:00Z</cp:lastPrinted>
  <dcterms:created xsi:type="dcterms:W3CDTF">2022-04-11T09:10:00Z</dcterms:created>
  <dcterms:modified xsi:type="dcterms:W3CDTF">2022-05-30T15:42:00Z</dcterms:modified>
</cp:coreProperties>
</file>